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5" w:rsidRPr="00CF21E5" w:rsidRDefault="00CF21E5" w:rsidP="00735F41">
      <w:pPr>
        <w:pBdr>
          <w:bottom w:val="single" w:sz="6" w:space="15" w:color="E6E6E6"/>
        </w:pBdr>
        <w:spacing w:after="300" w:line="420" w:lineRule="atLeast"/>
        <w:outlineLvl w:val="0"/>
        <w:rPr>
          <w:rFonts w:ascii="Arial" w:eastAsia="Times New Roman" w:hAnsi="Arial" w:cs="Arial"/>
          <w:b/>
          <w:bCs/>
          <w:i/>
          <w:caps/>
          <w:color w:val="4D4D4D"/>
          <w:kern w:val="36"/>
          <w:sz w:val="20"/>
          <w:szCs w:val="20"/>
        </w:rPr>
      </w:pPr>
      <w:r w:rsidRPr="00CF21E5">
        <w:rPr>
          <w:rFonts w:ascii="Arial" w:eastAsia="Times New Roman" w:hAnsi="Arial" w:cs="Arial"/>
          <w:b/>
          <w:bCs/>
          <w:i/>
          <w:caps/>
          <w:noProof/>
          <w:color w:val="4D4D4D"/>
          <w:kern w:val="3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CC86AF" wp14:editId="4D57EC6C">
            <wp:simplePos x="0" y="0"/>
            <wp:positionH relativeFrom="column">
              <wp:posOffset>-15240</wp:posOffset>
            </wp:positionH>
            <wp:positionV relativeFrom="paragraph">
              <wp:posOffset>-518795</wp:posOffset>
            </wp:positionV>
            <wp:extent cx="1113790" cy="40703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T_SantiPAoloCar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F41" w:rsidRPr="00735F41" w:rsidRDefault="00735F41" w:rsidP="00735F41">
      <w:pPr>
        <w:pBdr>
          <w:bottom w:val="single" w:sz="6" w:space="15" w:color="E6E6E6"/>
        </w:pBdr>
        <w:spacing w:after="300" w:line="420" w:lineRule="atLeast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sz w:val="36"/>
          <w:szCs w:val="36"/>
        </w:rPr>
      </w:pPr>
      <w:r w:rsidRPr="00735F41">
        <w:rPr>
          <w:rFonts w:ascii="Arial" w:eastAsia="Times New Roman" w:hAnsi="Arial" w:cs="Arial"/>
          <w:b/>
          <w:bCs/>
          <w:caps/>
          <w:color w:val="4D4D4D"/>
          <w:kern w:val="36"/>
          <w:sz w:val="36"/>
          <w:szCs w:val="36"/>
        </w:rPr>
        <w:t>CRITERI DI EROGABILITÀ DELLE PRESTAZIONI ODONTOIATRICHE A CARICO DEL SSN/SSR</w:t>
      </w:r>
    </w:p>
    <w:p w:rsidR="00012DAE" w:rsidRPr="00012DAE" w:rsidRDefault="00A90269" w:rsidP="001B0295">
      <w:pPr>
        <w:spacing w:after="225" w:line="240" w:lineRule="auto"/>
        <w:jc w:val="both"/>
        <w:rPr>
          <w:rFonts w:ascii="Arial" w:eastAsia="Times New Roman" w:hAnsi="Arial" w:cs="Arial"/>
          <w:bCs/>
          <w:color w:val="444444"/>
          <w:sz w:val="21"/>
          <w:szCs w:val="21"/>
        </w:rPr>
      </w:pPr>
      <w:r>
        <w:rPr>
          <w:rFonts w:ascii="Arial" w:eastAsia="Times New Roman" w:hAnsi="Arial" w:cs="Arial"/>
          <w:bCs/>
          <w:color w:val="444444"/>
          <w:sz w:val="21"/>
          <w:szCs w:val="21"/>
        </w:rPr>
        <w:t xml:space="preserve">La </w:t>
      </w:r>
      <w:r>
        <w:t>DGR n. XI/1046 del 17/12/2018 e i</w:t>
      </w:r>
      <w:r w:rsidR="00012DAE" w:rsidRPr="00012DAE">
        <w:rPr>
          <w:rFonts w:ascii="Arial" w:eastAsia="Times New Roman" w:hAnsi="Arial" w:cs="Arial"/>
          <w:bCs/>
          <w:color w:val="444444"/>
          <w:sz w:val="21"/>
          <w:szCs w:val="21"/>
        </w:rPr>
        <w:t>l  DM  9  dicembre  2015  “Condizioni  di  erogabilità  e  appropriatezza  prescrittiva  delle prestazioni di assistenza ambulatoriale erogabili nell’ambito del</w:t>
      </w:r>
      <w:r w:rsidR="00C46A8E">
        <w:rPr>
          <w:rFonts w:ascii="Arial" w:eastAsia="Times New Roman" w:hAnsi="Arial" w:cs="Arial"/>
          <w:bCs/>
          <w:color w:val="444444"/>
          <w:sz w:val="21"/>
          <w:szCs w:val="21"/>
        </w:rPr>
        <w:t xml:space="preserve"> Servizio sanitario nazionale” </w:t>
      </w:r>
      <w:r>
        <w:rPr>
          <w:rFonts w:ascii="Arial" w:eastAsia="Times New Roman" w:hAnsi="Arial" w:cs="Arial"/>
          <w:bCs/>
          <w:color w:val="444444"/>
          <w:sz w:val="21"/>
          <w:szCs w:val="21"/>
        </w:rPr>
        <w:t>stabiliscono</w:t>
      </w:r>
      <w:r w:rsidR="00012DAE" w:rsidRPr="00012DAE">
        <w:rPr>
          <w:rFonts w:ascii="Arial" w:eastAsia="Times New Roman" w:hAnsi="Arial" w:cs="Arial"/>
          <w:bCs/>
          <w:color w:val="444444"/>
          <w:sz w:val="21"/>
          <w:szCs w:val="21"/>
        </w:rPr>
        <w:t xml:space="preserve">  i  criteri  per  la  definizione  delle  condizioni  di  erogabilità  delle prestazioni odontoiatriche a carico del SSN. </w:t>
      </w:r>
      <w:r w:rsidR="001B0295">
        <w:rPr>
          <w:rFonts w:ascii="Arial" w:eastAsia="Times New Roman" w:hAnsi="Arial" w:cs="Arial"/>
          <w:bCs/>
          <w:color w:val="444444"/>
          <w:sz w:val="21"/>
          <w:szCs w:val="21"/>
        </w:rPr>
        <w:t>L</w:t>
      </w:r>
      <w:r w:rsidR="001B0295" w:rsidRPr="001B0295">
        <w:rPr>
          <w:rFonts w:ascii="Arial" w:eastAsia="Times New Roman" w:hAnsi="Arial" w:cs="Arial"/>
          <w:bCs/>
          <w:color w:val="444444"/>
          <w:sz w:val="21"/>
          <w:szCs w:val="21"/>
        </w:rPr>
        <w:t>e specifiche prestazioni erogabili sono quelle rip</w:t>
      </w:r>
      <w:r w:rsidR="001B0295">
        <w:rPr>
          <w:rFonts w:ascii="Arial" w:eastAsia="Times New Roman" w:hAnsi="Arial" w:cs="Arial"/>
          <w:bCs/>
          <w:color w:val="444444"/>
          <w:sz w:val="21"/>
          <w:szCs w:val="21"/>
        </w:rPr>
        <w:t>ortate nell’allegato 1 al DM.</w:t>
      </w:r>
    </w:p>
    <w:p w:rsidR="00012DAE" w:rsidRDefault="00012DAE" w:rsidP="00012DAE">
      <w:pPr>
        <w:spacing w:after="225" w:line="240" w:lineRule="auto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</w:p>
    <w:p w:rsidR="00735F41" w:rsidRPr="00735F41" w:rsidRDefault="00735F41" w:rsidP="00012DAE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1 - Cure odontoiatriche SSN: programma di tutela da 0 a 14 anni</w:t>
      </w:r>
      <w:r w:rsidR="00012DAE">
        <w:rPr>
          <w:rFonts w:ascii="Arial" w:eastAsia="Times New Roman" w:hAnsi="Arial" w:cs="Arial"/>
          <w:b/>
          <w:bCs/>
          <w:color w:val="444444"/>
          <w:sz w:val="21"/>
          <w:szCs w:val="21"/>
        </w:rPr>
        <w:t xml:space="preserve"> e donne in gravidanza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Nella fase evolutiva dei bambini, nello specifico dagli 0 ai 14 anni, è importante effettuare una serie di controlli per prevenire o curare tempestivamente la malattia cariosa, causa principale della perdita di elementi dentari in giovane età,  e le 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malocclusioni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>. Attraverso periodiche </w:t>
      </w: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visite odontoiatriche</w:t>
      </w:r>
      <w:r w:rsidRPr="00735F41">
        <w:rPr>
          <w:rFonts w:ascii="Arial" w:eastAsia="Times New Roman" w:hAnsi="Arial" w:cs="Arial"/>
          <w:color w:val="444444"/>
          <w:sz w:val="21"/>
          <w:szCs w:val="21"/>
        </w:rPr>
        <w:t> prescrivibili dal Pediatra di Libera Scelta, dal Medico di Medicina Generale o dallo Specialista su ricettario SSN, è possibile effettuare una diagnosi precoce delle patologie orali anche con finalità preventiva educativa</w:t>
      </w:r>
      <w:r w:rsidR="00C46A8E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:rsid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Le successive eventuali prestazioni odontoiatriche ritenute necessarie (es. estrazioni, ablazione del tartaro, interventi chirurgici, trattamenti ortodontici, ecc.) saranno prescritti dallo specialista odontoiatra/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maxillo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 facciale.</w:t>
      </w:r>
    </w:p>
    <w:p w:rsidR="00012DAE" w:rsidRDefault="00012DAE" w:rsidP="00012DAE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Sono erogabili a </w:t>
      </w:r>
      <w:r w:rsidRPr="00012DAE">
        <w:rPr>
          <w:rFonts w:ascii="Arial" w:eastAsia="Times New Roman" w:hAnsi="Arial" w:cs="Arial"/>
          <w:color w:val="444444"/>
          <w:sz w:val="21"/>
          <w:szCs w:val="21"/>
        </w:rPr>
        <w:t>carico del SSN</w:t>
      </w:r>
      <w:r>
        <w:rPr>
          <w:rFonts w:ascii="Arial" w:eastAsia="Times New Roman" w:hAnsi="Arial" w:cs="Arial"/>
          <w:color w:val="444444"/>
          <w:sz w:val="21"/>
          <w:szCs w:val="21"/>
        </w:rPr>
        <w:t>:</w:t>
      </w:r>
    </w:p>
    <w:p w:rsidR="00012DAE" w:rsidRPr="00012DAE" w:rsidRDefault="00012DAE" w:rsidP="00012DAE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a)  la  visita  odontoiatrica:  a  tutti  i  soggetti  in  età  evolutiva,  senza  limitazione  di frequenza, anche con finalità preventiva educativa; nella visita sono comprese la radiografia  </w:t>
      </w:r>
      <w:proofErr w:type="spellStart"/>
      <w:r w:rsidRPr="00012DAE">
        <w:rPr>
          <w:rFonts w:ascii="Arial" w:eastAsia="Times New Roman" w:hAnsi="Arial" w:cs="Arial"/>
          <w:color w:val="444444"/>
          <w:sz w:val="21"/>
          <w:szCs w:val="21"/>
        </w:rPr>
        <w:t>endorale</w:t>
      </w:r>
      <w:proofErr w:type="spellEnd"/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  e  l’eventuale  rimozione  di  corpo  estraneo.  La 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visita </w:t>
      </w: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può  essere prescritta dal Pediatra di Libera Scelta o dal Medico di Medicina Generale o dallo specialista  su  ricettario  SSN,  salvo  l’accesso  diretto  per  le  urgenze odontostomatologiche.  </w:t>
      </w:r>
    </w:p>
    <w:p w:rsidR="00012DAE" w:rsidRPr="00012DAE" w:rsidRDefault="00012DAE" w:rsidP="00012DAE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>b)  altre prestazioni, prescritte dallo specialista odontoiatra/</w:t>
      </w:r>
      <w:proofErr w:type="spellStart"/>
      <w:r w:rsidRPr="00012DAE">
        <w:rPr>
          <w:rFonts w:ascii="Arial" w:eastAsia="Times New Roman" w:hAnsi="Arial" w:cs="Arial"/>
          <w:color w:val="444444"/>
          <w:sz w:val="21"/>
          <w:szCs w:val="21"/>
        </w:rPr>
        <w:t>maxillo</w:t>
      </w:r>
      <w:proofErr w:type="spellEnd"/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 facciale, riguardanti: </w:t>
      </w:r>
    </w:p>
    <w:p w:rsidR="00012DAE" w:rsidRPr="00012DAE" w:rsidRDefault="00012DAE" w:rsidP="00012DAE">
      <w:pPr>
        <w:pStyle w:val="Paragrafoelenco"/>
        <w:numPr>
          <w:ilvl w:val="0"/>
          <w:numId w:val="6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estrazioni; </w:t>
      </w:r>
    </w:p>
    <w:p w:rsidR="00012DAE" w:rsidRPr="00012DAE" w:rsidRDefault="00012DAE" w:rsidP="00012DAE">
      <w:pPr>
        <w:pStyle w:val="Paragrafoelenco"/>
        <w:numPr>
          <w:ilvl w:val="0"/>
          <w:numId w:val="6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chirurgia </w:t>
      </w:r>
      <w:proofErr w:type="spellStart"/>
      <w:r w:rsidRPr="00012DAE">
        <w:rPr>
          <w:rFonts w:ascii="Arial" w:eastAsia="Times New Roman" w:hAnsi="Arial" w:cs="Arial"/>
          <w:color w:val="444444"/>
          <w:sz w:val="21"/>
          <w:szCs w:val="21"/>
        </w:rPr>
        <w:t>parodontale</w:t>
      </w:r>
      <w:proofErr w:type="spellEnd"/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;  </w:t>
      </w:r>
    </w:p>
    <w:p w:rsidR="00012DAE" w:rsidRPr="00012DAE" w:rsidRDefault="00012DAE" w:rsidP="00012DAE">
      <w:pPr>
        <w:pStyle w:val="Paragrafoelenco"/>
        <w:numPr>
          <w:ilvl w:val="0"/>
          <w:numId w:val="6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chirurgia orale ricostruttiva; </w:t>
      </w:r>
    </w:p>
    <w:p w:rsidR="00012DAE" w:rsidRPr="00012DAE" w:rsidRDefault="00012DAE" w:rsidP="00012DAE">
      <w:pPr>
        <w:pStyle w:val="Paragrafoelenco"/>
        <w:numPr>
          <w:ilvl w:val="0"/>
          <w:numId w:val="6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ablazione del tartaro; </w:t>
      </w:r>
    </w:p>
    <w:p w:rsidR="00012DAE" w:rsidRPr="00012DAE" w:rsidRDefault="00012DAE" w:rsidP="00012DAE">
      <w:pPr>
        <w:pStyle w:val="Paragrafoelenco"/>
        <w:numPr>
          <w:ilvl w:val="0"/>
          <w:numId w:val="6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incappucciamento indiretto della polpa; </w:t>
      </w:r>
    </w:p>
    <w:p w:rsidR="00012DAE" w:rsidRDefault="00012DAE" w:rsidP="00012DAE">
      <w:pPr>
        <w:pStyle w:val="Paragrafoelenco"/>
        <w:numPr>
          <w:ilvl w:val="0"/>
          <w:numId w:val="6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trattamenti  ortodontici,  limitatamente  ai  minori  con  patologie </w:t>
      </w:r>
      <w:proofErr w:type="spellStart"/>
      <w:r w:rsidRPr="00012DAE">
        <w:rPr>
          <w:rFonts w:ascii="Arial" w:eastAsia="Times New Roman" w:hAnsi="Arial" w:cs="Arial"/>
          <w:color w:val="444444"/>
          <w:sz w:val="21"/>
          <w:szCs w:val="21"/>
        </w:rPr>
        <w:t>ortognatodontiche</w:t>
      </w:r>
      <w:proofErr w:type="spellEnd"/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 a maggior rischio (grado 4/5 dell’indice IOTN) che versano in condizioni di vulnerabilità sanitaria e/o sociale; ecc.</w:t>
      </w:r>
    </w:p>
    <w:p w:rsidR="00012DAE" w:rsidRDefault="00012DAE" w:rsidP="00012DAE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L</w:t>
      </w: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e  seguenti  ulteriori  prestazioni  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sono </w:t>
      </w:r>
      <w:r w:rsidRPr="00012DAE">
        <w:rPr>
          <w:rFonts w:ascii="Arial" w:eastAsia="Times New Roman" w:hAnsi="Arial" w:cs="Arial"/>
          <w:color w:val="444444"/>
          <w:sz w:val="21"/>
          <w:szCs w:val="21"/>
        </w:rPr>
        <w:t>erogabili esclusivamente ai soggetti in età evolutiva (0-14 anni) residenti in Regione Lombardia:</w:t>
      </w:r>
    </w:p>
    <w:p w:rsidR="00012DAE" w:rsidRPr="00B01736" w:rsidRDefault="00012DAE" w:rsidP="00B01736">
      <w:pPr>
        <w:pStyle w:val="Paragrafoelenco"/>
        <w:numPr>
          <w:ilvl w:val="0"/>
          <w:numId w:val="12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Applicazione di vernici cario-protettive e/o di sigillanti su denti permanenti e sesti da </w:t>
      </w:r>
      <w:r w:rsidRPr="00B01736">
        <w:rPr>
          <w:rFonts w:ascii="Arial" w:eastAsia="Times New Roman" w:hAnsi="Arial" w:cs="Arial"/>
          <w:color w:val="444444"/>
          <w:sz w:val="21"/>
          <w:szCs w:val="21"/>
        </w:rPr>
        <w:t xml:space="preserve">latte; </w:t>
      </w:r>
    </w:p>
    <w:p w:rsidR="00012DAE" w:rsidRPr="00012DAE" w:rsidRDefault="00012DAE" w:rsidP="00B01736">
      <w:pPr>
        <w:pStyle w:val="Paragrafoelenco"/>
        <w:numPr>
          <w:ilvl w:val="0"/>
          <w:numId w:val="12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Terapia  riabilitativa  delle  lesioni  cariose  della  dentatura  decidua  con  tecniche </w:t>
      </w:r>
      <w:r w:rsidR="00B01736">
        <w:rPr>
          <w:rFonts w:ascii="Arial" w:eastAsia="Times New Roman" w:hAnsi="Arial" w:cs="Arial"/>
          <w:color w:val="444444"/>
          <w:sz w:val="21"/>
          <w:szCs w:val="21"/>
        </w:rPr>
        <w:t xml:space="preserve">restaurative </w:t>
      </w: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provvisorie o minimali; </w:t>
      </w:r>
    </w:p>
    <w:p w:rsidR="00012DAE" w:rsidRPr="00012DAE" w:rsidRDefault="00012DAE" w:rsidP="00B01736">
      <w:pPr>
        <w:pStyle w:val="Paragrafoelenco"/>
        <w:numPr>
          <w:ilvl w:val="0"/>
          <w:numId w:val="12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Terapia delle lesioni dei denti permanenti; </w:t>
      </w:r>
    </w:p>
    <w:p w:rsidR="00012DAE" w:rsidRPr="00012DAE" w:rsidRDefault="00012DAE" w:rsidP="00B01736">
      <w:pPr>
        <w:pStyle w:val="Paragrafoelenco"/>
        <w:numPr>
          <w:ilvl w:val="0"/>
          <w:numId w:val="12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012DAE">
        <w:rPr>
          <w:rFonts w:ascii="Arial" w:eastAsia="Times New Roman" w:hAnsi="Arial" w:cs="Arial"/>
          <w:color w:val="444444"/>
          <w:sz w:val="21"/>
          <w:szCs w:val="21"/>
        </w:rPr>
        <w:t xml:space="preserve">Applicazione  di  mantenitori  di  spazio  nel  caso  di  estrazione  del  V°  deciduo  con polpa compromessa (escluso il costo dell’apparecchio che è a carico del paziente).  </w:t>
      </w:r>
    </w:p>
    <w:p w:rsidR="00012DAE" w:rsidRPr="00012DAE" w:rsidRDefault="00012DAE" w:rsidP="00012DAE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In considerazione del rapporto che può sussistere tra la patologia orale della madre e la patologia orale del bambino, Regione Lombardia, prevede inoltre la possibilità di erogare prestazioni di controllo delle patologie dento-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parodontali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 alle gravide residenti in Lombardia.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2 - Cure odontoiatriche SSN: soggetti in condizioni di vulnerabilità sanitaria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La </w:t>
      </w: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vulnerabilità sanitaria</w:t>
      </w:r>
      <w:r w:rsidRPr="00735F41">
        <w:rPr>
          <w:rFonts w:ascii="Arial" w:eastAsia="Times New Roman" w:hAnsi="Arial" w:cs="Arial"/>
          <w:color w:val="444444"/>
          <w:sz w:val="21"/>
          <w:szCs w:val="21"/>
        </w:rPr>
        <w:t> deve essere riconosciuta e garantita a tutti quei pazienti che per una complicanza di natura odontoiatrica potrebbero rischiare un aggravarsi della propria condizione di salute. In tale ottica il SSN individua come destinatari:</w:t>
      </w:r>
    </w:p>
    <w:p w:rsidR="00735F41" w:rsidRPr="00735F41" w:rsidRDefault="00735F41" w:rsidP="00735F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pazienti in attesa di trapianto e post- trapianto (escluso trapianto di cornea)</w:t>
      </w:r>
    </w:p>
    <w:p w:rsidR="00735F41" w:rsidRPr="00735F41" w:rsidRDefault="00735F41" w:rsidP="00735F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pazienti con stati di immunodeficienza grave</w:t>
      </w:r>
    </w:p>
    <w:p w:rsidR="00A90269" w:rsidRDefault="00735F41" w:rsidP="00B0173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A90269">
        <w:rPr>
          <w:rFonts w:ascii="Arial" w:eastAsia="Times New Roman" w:hAnsi="Arial" w:cs="Arial"/>
          <w:color w:val="444444"/>
          <w:sz w:val="21"/>
          <w:szCs w:val="21"/>
        </w:rPr>
        <w:t xml:space="preserve">pazienti con cardiopatie congenite </w:t>
      </w:r>
      <w:proofErr w:type="spellStart"/>
      <w:r w:rsidRPr="00A90269">
        <w:rPr>
          <w:rFonts w:ascii="Arial" w:eastAsia="Times New Roman" w:hAnsi="Arial" w:cs="Arial"/>
          <w:color w:val="444444"/>
          <w:sz w:val="21"/>
          <w:szCs w:val="21"/>
        </w:rPr>
        <w:t>cianogene</w:t>
      </w:r>
      <w:proofErr w:type="spellEnd"/>
      <w:r w:rsidR="00A90269" w:rsidRPr="00A90269">
        <w:rPr>
          <w:rFonts w:ascii="Arial" w:eastAsia="Times New Roman" w:hAnsi="Arial" w:cs="Arial"/>
          <w:color w:val="444444"/>
          <w:sz w:val="21"/>
          <w:szCs w:val="21"/>
        </w:rPr>
        <w:t xml:space="preserve"> o insufficienza cardiaca (N.Y.H.A. classe III e IV)</w:t>
      </w:r>
    </w:p>
    <w:p w:rsidR="00735F41" w:rsidRPr="00A90269" w:rsidRDefault="00735F41" w:rsidP="00735F41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A90269">
        <w:rPr>
          <w:rFonts w:ascii="Arial" w:eastAsia="Times New Roman" w:hAnsi="Arial" w:cs="Arial"/>
          <w:color w:val="444444"/>
          <w:sz w:val="21"/>
          <w:szCs w:val="21"/>
        </w:rPr>
        <w:t>pazienti con patologie oncologiche ed ematologiche in età evolutiva e adulta in trattamento con radioterapia o chemioterapia o comunque a rischio di severe complicanze infettive</w:t>
      </w:r>
    </w:p>
    <w:p w:rsidR="00735F41" w:rsidRPr="00735F41" w:rsidRDefault="00735F41" w:rsidP="00735F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pazienti con emofilia grave o altre gravi patologie dell’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emocoagulazione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 congenite, acquisite o iatrogene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Regione Lombardia  individua le seguenti ulteriori condizioni per l’accesso, </w:t>
      </w: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esclusivamente per i residenti Lombardi: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soggetti nati con condizioni di gravi deficit fisici, sensoriali e neuropsichici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soggetti affetti da psicosi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soggetti affetti da epilessia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pazienti con cirrosi epatica, cirrosi biliare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pazienti con epatite cronica attiva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pazienti con insufficienza renale cronica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patologie autoimmuni gravi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labiopalatoschisi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 (codice esenzione RNG040 “Altre anomalie congenite gravi ed invalidanti del cranio e/o delle ossa della faccia, dei tegumenti e delle mucose”)</w:t>
      </w:r>
    </w:p>
    <w:p w:rsidR="00735F41" w:rsidRP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alcune malattie rare: soggetti affetti da malattia rara ex 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All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>. 7 del DPCM 12.1.2017, in presenza di gravi pregiudizi per lo sviluppo e la funzione dell’apparato odontoiatrico connessi al quadro clinico della patologia (ad esempio RNG151 “Sindromi con displasia ectodermica”)</w:t>
      </w:r>
    </w:p>
    <w:p w:rsidR="00735F41" w:rsidRDefault="00735F41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altre malformazioni congenite che comportino gravi pregiudizi per lo sviluppo e la funzione dell’apparato odontoiatrico</w:t>
      </w:r>
    </w:p>
    <w:p w:rsidR="00A90269" w:rsidRPr="00A90269" w:rsidRDefault="00A90269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A90269">
        <w:rPr>
          <w:rFonts w:ascii="Arial" w:eastAsia="Times New Roman" w:hAnsi="Arial" w:cs="Arial"/>
          <w:color w:val="444444"/>
          <w:sz w:val="21"/>
          <w:szCs w:val="21"/>
        </w:rPr>
        <w:t>diabete di tipo 1 (</w:t>
      </w:r>
      <w:r w:rsidR="00E26E78" w:rsidRPr="00E26E78">
        <w:rPr>
          <w:rFonts w:ascii="Arial" w:eastAsia="Times New Roman" w:hAnsi="Arial" w:cs="Arial"/>
          <w:color w:val="444444"/>
          <w:sz w:val="21"/>
          <w:szCs w:val="21"/>
        </w:rPr>
        <w:t>solo prestazioni specificate DGR n. XI/1986 del 23/07/2019</w:t>
      </w:r>
      <w:r w:rsidRPr="00A90269">
        <w:rPr>
          <w:rFonts w:ascii="Arial" w:eastAsia="Times New Roman" w:hAnsi="Arial" w:cs="Arial"/>
          <w:color w:val="444444"/>
          <w:sz w:val="21"/>
          <w:szCs w:val="21"/>
        </w:rPr>
        <w:t>)</w:t>
      </w:r>
    </w:p>
    <w:p w:rsidR="00A90269" w:rsidRPr="00A90269" w:rsidRDefault="00A90269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A90269">
        <w:rPr>
          <w:rFonts w:ascii="Arial" w:eastAsia="Times New Roman" w:hAnsi="Arial" w:cs="Arial"/>
          <w:color w:val="444444"/>
          <w:sz w:val="21"/>
          <w:szCs w:val="21"/>
        </w:rPr>
        <w:t>terapia anticoagulante orale (solo prestazioni specificate</w:t>
      </w:r>
      <w:r w:rsidR="00E26E78" w:rsidRPr="00E26E78">
        <w:t xml:space="preserve"> </w:t>
      </w:r>
      <w:r w:rsidR="00E26E78">
        <w:rPr>
          <w:rFonts w:ascii="Arial" w:eastAsia="Times New Roman" w:hAnsi="Arial" w:cs="Arial"/>
          <w:color w:val="444444"/>
          <w:sz w:val="21"/>
          <w:szCs w:val="21"/>
        </w:rPr>
        <w:t>DGR n. XI/1986 del 23/07/2019</w:t>
      </w:r>
      <w:r w:rsidRPr="00A90269">
        <w:rPr>
          <w:rFonts w:ascii="Arial" w:eastAsia="Times New Roman" w:hAnsi="Arial" w:cs="Arial"/>
          <w:color w:val="444444"/>
          <w:sz w:val="21"/>
          <w:szCs w:val="21"/>
        </w:rPr>
        <w:t>)</w:t>
      </w:r>
    </w:p>
    <w:p w:rsidR="00A90269" w:rsidRPr="00E26E78" w:rsidRDefault="00A90269" w:rsidP="00B017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A90269">
        <w:rPr>
          <w:rFonts w:ascii="Arial" w:eastAsia="Times New Roman" w:hAnsi="Arial" w:cs="Arial"/>
          <w:color w:val="444444"/>
          <w:sz w:val="21"/>
          <w:szCs w:val="21"/>
        </w:rPr>
        <w:t xml:space="preserve">gravi atrofie ossee mascellari (DGR 6006/2016) in pz post traumatici o sottoposti a demolizioni oncologiche (chirurgia </w:t>
      </w:r>
      <w:proofErr w:type="spellStart"/>
      <w:r w:rsidRPr="00A90269">
        <w:rPr>
          <w:rFonts w:ascii="Arial" w:eastAsia="Times New Roman" w:hAnsi="Arial" w:cs="Arial"/>
          <w:color w:val="444444"/>
          <w:sz w:val="21"/>
          <w:szCs w:val="21"/>
        </w:rPr>
        <w:t>pre</w:t>
      </w:r>
      <w:proofErr w:type="spellEnd"/>
      <w:r w:rsidRPr="00A90269">
        <w:rPr>
          <w:rFonts w:ascii="Arial" w:eastAsia="Times New Roman" w:hAnsi="Arial" w:cs="Arial"/>
          <w:color w:val="444444"/>
          <w:sz w:val="21"/>
          <w:szCs w:val="21"/>
        </w:rPr>
        <w:t>-protesica ed implantologica)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I soggetti affetti da altre patologie o condizioni alle quali sono frequentemente associate complicanze di natura odontoiatrica (come nel caso di alcune forme di malattie congenite, labio palatoschisi, alcune malattie rare, </w:t>
      </w:r>
      <w:r w:rsidR="00E26E78" w:rsidRPr="00E26E78">
        <w:rPr>
          <w:rFonts w:ascii="Arial" w:eastAsia="Times New Roman" w:hAnsi="Arial" w:cs="Arial"/>
          <w:color w:val="444444"/>
          <w:sz w:val="21"/>
          <w:szCs w:val="21"/>
        </w:rPr>
        <w:t>dipendenza da sostanze stupefacenti, psicotrope e da alcool</w:t>
      </w:r>
      <w:r w:rsidRPr="00735F41">
        <w:rPr>
          <w:rFonts w:ascii="Arial" w:eastAsia="Times New Roman" w:hAnsi="Arial" w:cs="Arial"/>
          <w:color w:val="444444"/>
          <w:sz w:val="21"/>
          <w:szCs w:val="21"/>
        </w:rPr>
        <w:t>, ecc.) potranno accedere alle cure odontoiatriche con il SSN solo se la condizione patologica risulta associata a una concomitante condizione di </w:t>
      </w: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vulnerabilità sociale.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3 - Cure odontoiatriche SSN: soggetti in condizioni di vulnerabilità sociale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La vulnerabilità sociale tiene conto delle condizioni socio-economiche dei soggetti, dando priorità a chi non può permettersi di sostenere il costo delle cure odontoiatriche.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Il legislatore ha individuato le seguenti tre situazioni che favoriscono una condizione di vulnerabilità sociale:</w:t>
      </w:r>
    </w:p>
    <w:p w:rsidR="00735F41" w:rsidRPr="00735F41" w:rsidRDefault="00735F41" w:rsidP="00735F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lastRenderedPageBreak/>
        <w:t>situazioni di esclusione sociale (indigenza)</w:t>
      </w:r>
    </w:p>
    <w:p w:rsidR="00735F41" w:rsidRPr="00735F41" w:rsidRDefault="00735F41" w:rsidP="00735F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situazioni di povertà</w:t>
      </w:r>
    </w:p>
    <w:p w:rsidR="00735F41" w:rsidRPr="00735F41" w:rsidRDefault="00735F41" w:rsidP="00735F4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situazioni di reddito medio/basso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Il Ministero demanda a ciascuna Regione/Provincia autonoma la scelta dei criteri per individuare le fasce di popolazione  destinatarie.</w:t>
      </w:r>
    </w:p>
    <w:p w:rsidR="008A6520" w:rsidRDefault="00735F41" w:rsidP="005A1D9F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In Regione Lombardia i destinatari sono </w:t>
      </w: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esclusivamente i residenti lombardi</w:t>
      </w:r>
      <w:r w:rsidRPr="00735F41">
        <w:rPr>
          <w:rFonts w:ascii="Arial" w:eastAsia="Times New Roman" w:hAnsi="Arial" w:cs="Arial"/>
          <w:color w:val="444444"/>
          <w:sz w:val="21"/>
          <w:szCs w:val="21"/>
        </w:rPr>
        <w:t> </w:t>
      </w:r>
      <w:r w:rsidR="005A1D9F" w:rsidRPr="005A1D9F">
        <w:rPr>
          <w:rFonts w:ascii="Arial" w:eastAsia="Times New Roman" w:hAnsi="Arial" w:cs="Arial"/>
          <w:color w:val="444444"/>
          <w:sz w:val="21"/>
          <w:szCs w:val="21"/>
        </w:rPr>
        <w:t>che si trov</w:t>
      </w:r>
      <w:r w:rsidR="005A1D9F">
        <w:rPr>
          <w:rFonts w:ascii="Arial" w:eastAsia="Times New Roman" w:hAnsi="Arial" w:cs="Arial"/>
          <w:color w:val="444444"/>
          <w:sz w:val="21"/>
          <w:szCs w:val="21"/>
        </w:rPr>
        <w:t xml:space="preserve">ano nelle seguenti </w:t>
      </w:r>
      <w:r w:rsidR="005A1D9F" w:rsidRPr="005A1D9F">
        <w:rPr>
          <w:rFonts w:ascii="Arial" w:eastAsia="Times New Roman" w:hAnsi="Arial" w:cs="Arial"/>
          <w:color w:val="444444"/>
          <w:sz w:val="21"/>
          <w:szCs w:val="21"/>
        </w:rPr>
        <w:t>condizioni di vulnerabilità sociale</w:t>
      </w:r>
      <w:r w:rsidR="005A1D9F">
        <w:rPr>
          <w:rFonts w:ascii="Arial" w:eastAsia="Times New Roman" w:hAnsi="Arial" w:cs="Arial"/>
          <w:color w:val="444444"/>
          <w:sz w:val="21"/>
          <w:szCs w:val="21"/>
        </w:rPr>
        <w:t>: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invalidi di guerra ed ex deportati da campi di sterminio a prescindere da titolarità di pensione vitalizia  (esenzione G01 – G02)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invalidi per servizio (categorie dalla 1a all'8a)  (esenzione S01 – S02 – S03)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invalidi civili al 100%  (esenzione C01)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invalidi civili con accompagnamento (esenzione C02)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invalidi civili minori di anni 18 con indennità di frequenza (esenzione C04);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ciechi (esenzione C05);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sordomuti (esenzione C06)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vittime del terrorismo e della criminalità organizzata e familiari (esenzioni V01  e V02)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 xml:space="preserve">pazienti </w:t>
      </w:r>
      <w:r>
        <w:rPr>
          <w:rFonts w:ascii="Arial" w:eastAsia="Times New Roman" w:hAnsi="Arial" w:cs="Arial"/>
          <w:color w:val="444444"/>
          <w:sz w:val="21"/>
          <w:szCs w:val="21"/>
        </w:rPr>
        <w:t>sottoposti a terapia del dolore;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danneggiati da vaccinazione obbligatoria, trasfusioni, emoderivati (ex L. 238/1997) limitatamente alle prestazioni necessarie per la cura delle patologie previste dalla L. 210/1992 (esenzione N01)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 xml:space="preserve">infortunati sul lavoro per periodo infortunio e per patologie direttamente connesse, </w:t>
      </w:r>
      <w:proofErr w:type="spellStart"/>
      <w:r w:rsidRPr="005A1D9F">
        <w:rPr>
          <w:rFonts w:ascii="Arial" w:eastAsia="Times New Roman" w:hAnsi="Arial" w:cs="Arial"/>
          <w:color w:val="444444"/>
          <w:sz w:val="21"/>
          <w:szCs w:val="21"/>
        </w:rPr>
        <w:t>purchè</w:t>
      </w:r>
      <w:proofErr w:type="spellEnd"/>
      <w:r w:rsidRPr="005A1D9F">
        <w:rPr>
          <w:rFonts w:ascii="Arial" w:eastAsia="Times New Roman" w:hAnsi="Arial" w:cs="Arial"/>
          <w:color w:val="444444"/>
          <w:sz w:val="21"/>
          <w:szCs w:val="21"/>
        </w:rPr>
        <w:t xml:space="preserve"> indicato sulla prescrizione medica (esenzione L04)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titolari di pensione al minimo, con più di 60 anni  e loro familiari a carico - con reddito familiare inferiore a € 8.263,31 incrementato a € 11.362,05 in presenza del coniuge ed in ragione di ulteriori € 516 per ogni figlio a carico (esenzione E04)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disoccupati appartenenti a nucleo familiare con reddito complessivo inferiore a € 8.263,31  incrementato a € 11.362,05 in presenza del coniuge ed in ragione di ulteriori € 516,46  per ogni figlio a carico, per la durata di tale condizione (esenzione E02)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disoccupati iscritti agli elenchi anagrafici dei centri per l’impiego esclusivamente se reddito familiare risulta pari o inferiore a € 27.000/ anno, ed i familiari a loro carico, per la durata di tale condizione (esenzione E12)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cittadini in cassa integrazione straordinaria o in deroga o in mobilità con una retribuzione, comprensiva dell’integrazione salariale o indennità, non superiore ai massimali mensili previsti dalla circolare INPS n.14 del 30/01/2013 e suoi eventuali successivi aggiornamenti, ed i familiari a carico, per la durata di tale condizione (esenzione E13)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cittadini con contratto di solidarietà cosiddetto difensivo ex art.1 D.L. 726 del 30/10/1984, con una retribuzione, comprensiva dell’integrazione salariale, non superiore ai massimali previsti dalla circolare INPS n. 14 del 30/01/2013 e suoi eventuali successivi aggiornamenti, per la cassa integrazione ed ai familiari a loro carico, per la durata di tale condizione (esenzione E13)</w:t>
      </w:r>
      <w:r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5A1D9F" w:rsidRPr="005A1D9F" w:rsidRDefault="005A1D9F" w:rsidP="005A1D9F">
      <w:pPr>
        <w:pStyle w:val="Paragrafoelenco"/>
        <w:numPr>
          <w:ilvl w:val="0"/>
          <w:numId w:val="10"/>
        </w:num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5A1D9F">
        <w:rPr>
          <w:rFonts w:ascii="Arial" w:eastAsia="Times New Roman" w:hAnsi="Arial" w:cs="Arial"/>
          <w:color w:val="444444"/>
          <w:sz w:val="21"/>
          <w:szCs w:val="21"/>
        </w:rPr>
        <w:t>soggetti rientranti nell'accordo tra Regione Lombard</w:t>
      </w:r>
      <w:r>
        <w:rPr>
          <w:rFonts w:ascii="Arial" w:eastAsia="Times New Roman" w:hAnsi="Arial" w:cs="Arial"/>
          <w:color w:val="444444"/>
          <w:sz w:val="21"/>
          <w:szCs w:val="21"/>
        </w:rPr>
        <w:t>ia e Ministero della Giustizia.</w:t>
      </w:r>
    </w:p>
    <w:p w:rsidR="008A6520" w:rsidRDefault="008A6520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735F41" w:rsidRPr="00735F41" w:rsidRDefault="008A6520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4 - </w:t>
      </w:r>
      <w:r w:rsidR="00735F41"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Cure Odontoiatriche alla popolazione in generale</w:t>
      </w:r>
    </w:p>
    <w:p w:rsidR="00735F41" w:rsidRPr="00735F41" w:rsidRDefault="00735F41" w:rsidP="00735F41">
      <w:pPr>
        <w:spacing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A tutti i cittadini, inclusi quelli che non rientrano nella categorie di protezione indicate (tutela età evolutiva e condizioni di vulnerabilità), devono essere comunque garantite le prestazioni</w:t>
      </w:r>
      <w:r w:rsidR="00B01736">
        <w:rPr>
          <w:rFonts w:ascii="Arial" w:eastAsia="Times New Roman" w:hAnsi="Arial" w:cs="Arial"/>
          <w:color w:val="444444"/>
          <w:sz w:val="21"/>
          <w:szCs w:val="21"/>
        </w:rPr>
        <w:t xml:space="preserve"> non soggette a condizione di erogabilità previste dal</w:t>
      </w:r>
      <w:r w:rsidR="00B01736" w:rsidRPr="00B01736">
        <w:t xml:space="preserve"> </w:t>
      </w:r>
      <w:r w:rsidR="00B01736" w:rsidRPr="00B01736">
        <w:rPr>
          <w:rFonts w:ascii="Arial" w:eastAsia="Times New Roman" w:hAnsi="Arial" w:cs="Arial"/>
          <w:color w:val="444444"/>
          <w:sz w:val="21"/>
          <w:szCs w:val="21"/>
        </w:rPr>
        <w:t>DM  9  dicembre  2015</w:t>
      </w:r>
      <w:r w:rsidR="00B01736">
        <w:rPr>
          <w:rFonts w:ascii="Arial" w:eastAsia="Times New Roman" w:hAnsi="Arial" w:cs="Arial"/>
          <w:color w:val="444444"/>
          <w:sz w:val="21"/>
          <w:szCs w:val="21"/>
        </w:rPr>
        <w:t xml:space="preserve"> e in particolare</w:t>
      </w:r>
      <w:r w:rsidRPr="00735F41">
        <w:rPr>
          <w:rFonts w:ascii="Arial" w:eastAsia="Times New Roman" w:hAnsi="Arial" w:cs="Arial"/>
          <w:color w:val="444444"/>
          <w:sz w:val="21"/>
          <w:szCs w:val="21"/>
        </w:rPr>
        <w:t>:</w:t>
      </w:r>
    </w:p>
    <w:p w:rsidR="00735F41" w:rsidRPr="00735F41" w:rsidRDefault="00735F41" w:rsidP="00735F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color w:val="444444"/>
          <w:sz w:val="21"/>
          <w:szCs w:val="21"/>
        </w:rPr>
        <w:t>visita odontoiatrica: anche al fine della diagnosi precoce di patologie neoplastiche del cavo orale; (tumori alla bocca)</w:t>
      </w:r>
    </w:p>
    <w:p w:rsidR="00735F41" w:rsidRDefault="00735F41" w:rsidP="00C01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735F41">
        <w:rPr>
          <w:rFonts w:ascii="Arial" w:eastAsia="Times New Roman" w:hAnsi="Arial" w:cs="Arial"/>
          <w:b/>
          <w:bCs/>
          <w:color w:val="444444"/>
          <w:sz w:val="21"/>
          <w:szCs w:val="21"/>
        </w:rPr>
        <w:t>trattamento immediato delle urgenze odontostomatologiche</w:t>
      </w:r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 (con accesso diretto): per il trattamento delle infezioni acute, emorragie, dolore acuto, (compresa 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pulpotomia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, </w:t>
      </w:r>
      <w:proofErr w:type="spellStart"/>
      <w:r w:rsidRPr="00735F41">
        <w:rPr>
          <w:rFonts w:ascii="Arial" w:eastAsia="Times New Roman" w:hAnsi="Arial" w:cs="Arial"/>
          <w:color w:val="444444"/>
          <w:sz w:val="21"/>
          <w:szCs w:val="21"/>
        </w:rPr>
        <w:t>molaggio</w:t>
      </w:r>
      <w:proofErr w:type="spellEnd"/>
      <w:r w:rsidRPr="00735F41">
        <w:rPr>
          <w:rFonts w:ascii="Arial" w:eastAsia="Times New Roman" w:hAnsi="Arial" w:cs="Arial"/>
          <w:color w:val="444444"/>
          <w:sz w:val="21"/>
          <w:szCs w:val="21"/>
        </w:rPr>
        <w:t xml:space="preserve"> di irregolarità smalto-dentinali conseguente a frattura)</w:t>
      </w:r>
    </w:p>
    <w:p w:rsidR="00C01123" w:rsidRPr="00C01123" w:rsidRDefault="00C01123" w:rsidP="00C01123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444444"/>
          <w:sz w:val="21"/>
          <w:szCs w:val="21"/>
        </w:rPr>
      </w:pPr>
      <w:r w:rsidRPr="00C01123">
        <w:rPr>
          <w:rFonts w:ascii="Arial" w:eastAsia="Times New Roman" w:hAnsi="Arial" w:cs="Arial"/>
          <w:bCs/>
          <w:i/>
          <w:color w:val="444444"/>
          <w:sz w:val="21"/>
          <w:szCs w:val="21"/>
        </w:rPr>
        <w:t>ASST Santi Paolo e Carlo, 1</w:t>
      </w:r>
      <w:r w:rsidR="006C6C7B">
        <w:rPr>
          <w:rFonts w:ascii="Arial" w:eastAsia="Times New Roman" w:hAnsi="Arial" w:cs="Arial"/>
          <w:bCs/>
          <w:i/>
          <w:color w:val="444444"/>
          <w:sz w:val="21"/>
          <w:szCs w:val="21"/>
        </w:rPr>
        <w:t>6</w:t>
      </w:r>
      <w:r w:rsidRPr="00C01123">
        <w:rPr>
          <w:rFonts w:ascii="Arial" w:eastAsia="Times New Roman" w:hAnsi="Arial" w:cs="Arial"/>
          <w:bCs/>
          <w:i/>
          <w:color w:val="444444"/>
          <w:sz w:val="21"/>
          <w:szCs w:val="21"/>
        </w:rPr>
        <w:t xml:space="preserve"> </w:t>
      </w:r>
      <w:r w:rsidR="006C6C7B">
        <w:rPr>
          <w:rFonts w:ascii="Arial" w:eastAsia="Times New Roman" w:hAnsi="Arial" w:cs="Arial"/>
          <w:bCs/>
          <w:i/>
          <w:color w:val="444444"/>
          <w:sz w:val="21"/>
          <w:szCs w:val="21"/>
        </w:rPr>
        <w:t>di</w:t>
      </w:r>
      <w:bookmarkStart w:id="0" w:name="_GoBack"/>
      <w:bookmarkEnd w:id="0"/>
      <w:r w:rsidR="006C6C7B">
        <w:rPr>
          <w:rFonts w:ascii="Arial" w:eastAsia="Times New Roman" w:hAnsi="Arial" w:cs="Arial"/>
          <w:bCs/>
          <w:i/>
          <w:color w:val="444444"/>
          <w:sz w:val="21"/>
          <w:szCs w:val="21"/>
        </w:rPr>
        <w:t>cembre</w:t>
      </w:r>
      <w:r w:rsidRPr="00C01123">
        <w:rPr>
          <w:rFonts w:ascii="Arial" w:eastAsia="Times New Roman" w:hAnsi="Arial" w:cs="Arial"/>
          <w:bCs/>
          <w:i/>
          <w:color w:val="444444"/>
          <w:sz w:val="21"/>
          <w:szCs w:val="21"/>
        </w:rPr>
        <w:t xml:space="preserve"> 2019</w:t>
      </w:r>
    </w:p>
    <w:p w:rsidR="00CF21E5" w:rsidRDefault="00CF21E5"/>
    <w:p w:rsidR="00BE4922" w:rsidRPr="00CF21E5" w:rsidRDefault="00CF21E5">
      <w:pPr>
        <w:rPr>
          <w:b/>
        </w:rPr>
      </w:pPr>
      <w:r w:rsidRPr="00CF21E5">
        <w:rPr>
          <w:b/>
        </w:rPr>
        <w:t>ALLEGATI</w:t>
      </w:r>
    </w:p>
    <w:p w:rsidR="00CF21E5" w:rsidRDefault="00CF21E5">
      <w:r>
        <w:t>DGR n. XI/1046 del 17/12/2018  (link)</w:t>
      </w:r>
    </w:p>
    <w:p w:rsidR="00CF21E5" w:rsidRDefault="00CF21E5" w:rsidP="00CF21E5">
      <w:r>
        <w:t>Sub allegato D della DGR n. XI/1046 del 17/12/2018  (link)</w:t>
      </w:r>
    </w:p>
    <w:p w:rsidR="005A1D9F" w:rsidRDefault="005A1D9F" w:rsidP="00CF21E5">
      <w:r w:rsidRPr="005A1D9F">
        <w:t>DGR n. XI/1986 del 23/07/2019</w:t>
      </w:r>
    </w:p>
    <w:p w:rsidR="005A1D9F" w:rsidRDefault="005A1D9F" w:rsidP="00CF21E5">
      <w:r w:rsidRPr="005A1D9F">
        <w:t xml:space="preserve">DM  9  dicembre  2015  </w:t>
      </w:r>
    </w:p>
    <w:p w:rsidR="00CF21E5" w:rsidRPr="00CF21E5" w:rsidRDefault="00CF21E5">
      <w:pPr>
        <w:rPr>
          <w:i/>
        </w:rPr>
      </w:pPr>
    </w:p>
    <w:sectPr w:rsidR="00CF21E5" w:rsidRPr="00CF21E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E5" w:rsidRDefault="00CF21E5" w:rsidP="00CF21E5">
      <w:pPr>
        <w:spacing w:after="0" w:line="240" w:lineRule="auto"/>
      </w:pPr>
      <w:r>
        <w:separator/>
      </w:r>
    </w:p>
  </w:endnote>
  <w:endnote w:type="continuationSeparator" w:id="0">
    <w:p w:rsidR="00CF21E5" w:rsidRDefault="00CF21E5" w:rsidP="00C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E5" w:rsidRDefault="00CF21E5" w:rsidP="00CF21E5">
      <w:pPr>
        <w:spacing w:after="0" w:line="240" w:lineRule="auto"/>
      </w:pPr>
      <w:r>
        <w:separator/>
      </w:r>
    </w:p>
  </w:footnote>
  <w:footnote w:type="continuationSeparator" w:id="0">
    <w:p w:rsidR="00CF21E5" w:rsidRDefault="00CF21E5" w:rsidP="00CF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E5" w:rsidRDefault="00CF21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55C"/>
    <w:multiLevelType w:val="hybridMultilevel"/>
    <w:tmpl w:val="B0FC5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864"/>
    <w:multiLevelType w:val="multilevel"/>
    <w:tmpl w:val="5FE6953E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6DA1104"/>
    <w:multiLevelType w:val="hybridMultilevel"/>
    <w:tmpl w:val="FBB4C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24608"/>
    <w:multiLevelType w:val="hybridMultilevel"/>
    <w:tmpl w:val="D6AE5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41C2"/>
    <w:multiLevelType w:val="hybridMultilevel"/>
    <w:tmpl w:val="E398E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53A26"/>
    <w:multiLevelType w:val="multilevel"/>
    <w:tmpl w:val="F3B0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30A47"/>
    <w:multiLevelType w:val="hybridMultilevel"/>
    <w:tmpl w:val="F378F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598"/>
    <w:multiLevelType w:val="multilevel"/>
    <w:tmpl w:val="15F2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45FF8"/>
    <w:multiLevelType w:val="multilevel"/>
    <w:tmpl w:val="74C4175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66B90D7B"/>
    <w:multiLevelType w:val="hybridMultilevel"/>
    <w:tmpl w:val="C9404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F3144"/>
    <w:multiLevelType w:val="multilevel"/>
    <w:tmpl w:val="816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70451F"/>
    <w:multiLevelType w:val="multilevel"/>
    <w:tmpl w:val="DA02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A"/>
    <w:rsid w:val="00012DAE"/>
    <w:rsid w:val="001B0295"/>
    <w:rsid w:val="005A1D9F"/>
    <w:rsid w:val="006C6C7B"/>
    <w:rsid w:val="00735F41"/>
    <w:rsid w:val="008A6520"/>
    <w:rsid w:val="00A90269"/>
    <w:rsid w:val="00B01736"/>
    <w:rsid w:val="00BE4922"/>
    <w:rsid w:val="00C01123"/>
    <w:rsid w:val="00C46A8E"/>
    <w:rsid w:val="00CF21E5"/>
    <w:rsid w:val="00CF4A05"/>
    <w:rsid w:val="00DC78BA"/>
    <w:rsid w:val="00E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F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35F4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35F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1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1E5"/>
  </w:style>
  <w:style w:type="paragraph" w:styleId="Pidipagina">
    <w:name w:val="footer"/>
    <w:basedOn w:val="Normale"/>
    <w:link w:val="PidipaginaCarattere"/>
    <w:uiPriority w:val="99"/>
    <w:unhideWhenUsed/>
    <w:rsid w:val="00CF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1E5"/>
  </w:style>
  <w:style w:type="paragraph" w:styleId="Paragrafoelenco">
    <w:name w:val="List Paragraph"/>
    <w:basedOn w:val="Normale"/>
    <w:uiPriority w:val="34"/>
    <w:qFormat/>
    <w:rsid w:val="00012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5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F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73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35F4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35F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1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1E5"/>
  </w:style>
  <w:style w:type="paragraph" w:styleId="Pidipagina">
    <w:name w:val="footer"/>
    <w:basedOn w:val="Normale"/>
    <w:link w:val="PidipaginaCarattere"/>
    <w:uiPriority w:val="99"/>
    <w:unhideWhenUsed/>
    <w:rsid w:val="00CF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1E5"/>
  </w:style>
  <w:style w:type="paragraph" w:styleId="Paragrafoelenco">
    <w:name w:val="List Paragraph"/>
    <w:basedOn w:val="Normale"/>
    <w:uiPriority w:val="34"/>
    <w:qFormat/>
    <w:rsid w:val="0001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FOLETTI</dc:creator>
  <cp:lastModifiedBy>MARINA FOLETTI</cp:lastModifiedBy>
  <cp:revision>5</cp:revision>
  <dcterms:created xsi:type="dcterms:W3CDTF">2019-12-13T12:58:00Z</dcterms:created>
  <dcterms:modified xsi:type="dcterms:W3CDTF">2019-12-17T15:25:00Z</dcterms:modified>
</cp:coreProperties>
</file>