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inerente al profilo messo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con mansioni diverse al profilo messo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corsi, convegni,aggiornamento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strutture private 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strutture private  convenzionate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1a1d6cd4a9ec41f3"/>
                        <pic:cNvPicPr/>
                      </pic:nvPicPr>
                      <pic:blipFill>
                        <a:blip r:embed="R1a1d6cd4a9ec41f3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Pubblico, per titoli e colloquio per la copertura di n. 1 postio di Collaboratore Professionale Sanitario - Ostetrica - Cat. D a tempo determinato di mesi 12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1a1d6cd4a9ec41f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