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inerente al profilo messo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con mansioni diverse al profilo messo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superiore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inferiore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convenzionate/accreditate nel medesimo profilo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 corrispondente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attinente al profilo (ambito sanitario)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non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 I o II livello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un anno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comunicazioni a congressi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aggiornamento, certificati di lingua straniera/informatica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Relatore, docente a corsi, convegni,aggiornamento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volontarie, stage, tirocinio ecc.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ecc. se attinente presso ASL/PA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ecc. se attinente presso ASL/PA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ecc. se attinente presso strutture private convenzionate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ecc. se attinente presso strutture private  convenzionate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se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se attinente al profilo a concorso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Titolo/servizio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7e47174e38714314"/>
                        <pic:cNvPicPr/>
                      </pic:nvPicPr>
                      <pic:blipFill>
                        <a:blip r:embed="R7e47174e38714314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AVVISO PUBBLICO, PER TITOLI E COLLOQUIO PER LA COPERTURA DI N.2 POSTI DI TECNICO SANITARIO DI RADIOLOGIA MEDICA – AREA DEI PROFESSIONISTI DELLA SALUTE E DEI FUNZIONARI -  A TEMPO DETERMINATO DI MESI 12 E A TEMPO PIENO.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7e47174e387143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