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nella disciplina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in disciplina affine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specializzando nella disciplina / 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non sanitaria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triennale sanitaria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primo autore se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primo o unico autore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case report,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 (nessun orario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 presso strutture private accreditate/convenzionate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presso strutture private accreditate/convenzionate (nessun orario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Medico di continuità assistenziale/Guardia medica/altre attività assistenziali/medico vaccinatore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Dirigente Medico presso SSN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volontarie/stage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ricerca presso Università in disciplina diversa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2°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Docente/Relatore a corso, convegno, congress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congresso, formazione, tutor o responsabile scientifico, attestati attinenti, certificati di lingua straniera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Casistica operatoria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5e6b068b9a5c4453"/>
                        <pic:cNvPicPr/>
                      </pic:nvPicPr>
                      <pic:blipFill>
                        <a:blip r:embed="R5e6b068b9a5c4453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1 POSTO DI DIRIGENTE MEDICO DISCIPLINA DI MEDICINA INTERNA  A TEMPO INDETERMINATO E A TEMPO PIENO, PER IL DIPARTIMENTO DI EMERGENZA URGENZA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5e6b068b9a5c4453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