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SSN/PA nel 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SSN/PA nella qualifica  superiore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SSN/PA nella qualifica inferiore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funzioni inerenti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triennale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specialistica/magistrale (2 anni)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a ciclo unico/vecchio ordinamento (4-5 anni)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e 2°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1 anno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Diploma di maturità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resp. scientifico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Relatore/docente a corso, convegno, aggiornamento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Corsi di lingua/informatica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SSN/PA nel profilo cat. C tramite agenzia/coop.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SSN/PA nel profilo cat. B/Bs tramite agenzia/coop.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non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(pari o sopra le36h/sett)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strutture private convenzionate (pari o sopra le 36h/sett)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presso strutture convenzionale (sotto le 36h/sett)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 / stage/ Tirocinio/volontariato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scuole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ed75d028cd594edd"/>
                        <pic:cNvPicPr/>
                      </pic:nvPicPr>
                      <pic:blipFill>
                        <a:blip r:embed="Red75d028cd594edd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AVVISO PUBBLICO, PER TITOLI E COLLOQUIO, PER LA COPERTURA DI N. 2 POSTI DI COADIUTORE AMMINISTRATIVO CAT BS - A TEMPO DETERMINATO MESI DODICI RISERVATO ESCLUSIVAMENTE AGLI APPARTENENTI ALLE CATEGORIE PROTETTE DI CUI ALL'ART.1 DELLA LEGGE 12.03.1999, N.68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ed75d028cd594edd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