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disciplina,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case report,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(pari o sopra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strutture private convenzionate (pari o sopra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strutture private convenzionate (sotto le 38h/sett)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Attivita in qualità di Medico sostituto/continuità assistenziale/guardia medica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 o 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Training estero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Follow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Docenza a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058712226494132"/>
                        <pic:cNvPicPr/>
                      </pic:nvPicPr>
                      <pic:blipFill>
                        <a:blip r:embed="Rf058712226494132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Pubblico, per  titoli, per la copertura di vari posti di Dirigente Medico a tempo determinato di mesi 12 e a tempo pieno per le attività di specialistica Ambulatoriale e Chirurgica per l'abbattimento  delle liste di attesa.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f05871222649413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